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6174C" w14:textId="77777777" w:rsidR="00E52413" w:rsidRDefault="00E52413" w:rsidP="00207BC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6D8B260" w14:textId="313D4E15" w:rsidR="00E52413" w:rsidRPr="00C57F7A" w:rsidRDefault="00E52413" w:rsidP="00E52413">
      <w:pPr>
        <w:pStyle w:val="1"/>
        <w:shd w:val="clear" w:color="auto" w:fill="FFFFFF"/>
        <w:spacing w:before="0" w:beforeAutospacing="0" w:after="0" w:afterAutospacing="0"/>
        <w:ind w:right="176"/>
        <w:jc w:val="center"/>
        <w:textAlignment w:val="bottom"/>
        <w:rPr>
          <w:rFonts w:ascii="Arial" w:hAnsi="Arial" w:cs="Arial"/>
          <w:bCs w:val="0"/>
          <w:sz w:val="24"/>
          <w:szCs w:val="24"/>
        </w:rPr>
      </w:pPr>
      <w:bookmarkStart w:id="0" w:name="_GoBack"/>
      <w:r w:rsidRPr="00C57F7A">
        <w:rPr>
          <w:rFonts w:ascii="Arial" w:hAnsi="Arial" w:cs="Arial"/>
          <w:bCs w:val="0"/>
          <w:sz w:val="24"/>
          <w:szCs w:val="24"/>
        </w:rPr>
        <w:t>Нормативно-правовое обеспечение</w:t>
      </w:r>
      <w:r w:rsidR="00C57F7A" w:rsidRPr="00C57F7A">
        <w:rPr>
          <w:rFonts w:ascii="Arial" w:hAnsi="Arial" w:cs="Arial"/>
          <w:bCs w:val="0"/>
          <w:sz w:val="24"/>
          <w:szCs w:val="24"/>
        </w:rPr>
        <w:t xml:space="preserve"> ПБ</w:t>
      </w:r>
      <w:bookmarkEnd w:id="0"/>
    </w:p>
    <w:p w14:paraId="023FE658" w14:textId="77777777" w:rsidR="00E52413" w:rsidRDefault="00E52413" w:rsidP="00E5241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8746CCC" w14:textId="77777777" w:rsidR="00E52413" w:rsidRPr="00DC3D00" w:rsidRDefault="00E52413" w:rsidP="00E5241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3D00">
        <w:rPr>
          <w:rFonts w:ascii="Arial" w:hAnsi="Arial" w:cs="Arial"/>
          <w:sz w:val="24"/>
          <w:szCs w:val="24"/>
          <w:shd w:val="clear" w:color="auto" w:fill="FFFFFF"/>
        </w:rPr>
        <w:t>Паспорт безопасности химической продукции разрабатывают в соответствии с ГОСТ 30333-2007, который полностью гармонизирован с Согласованной на глобальном уровне системой классификации и маркировки (СГС).</w:t>
      </w:r>
    </w:p>
    <w:p w14:paraId="557EBC1B" w14:textId="77777777" w:rsidR="00E52413" w:rsidRDefault="00E52413" w:rsidP="00E524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3D00">
        <w:rPr>
          <w:rFonts w:ascii="Arial" w:hAnsi="Arial" w:cs="Arial"/>
          <w:sz w:val="24"/>
          <w:szCs w:val="24"/>
          <w:shd w:val="clear" w:color="auto" w:fill="FFFFFF"/>
        </w:rPr>
        <w:t>Федеральный закон от 27 декабря 2002 года № 184-ФЗ «О техническом регулировании»</w:t>
      </w:r>
    </w:p>
    <w:p w14:paraId="7A033B29" w14:textId="77777777" w:rsidR="00E52413" w:rsidRDefault="00E52413" w:rsidP="00E524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3D00">
        <w:rPr>
          <w:rFonts w:ascii="Arial" w:hAnsi="Arial" w:cs="Arial"/>
          <w:sz w:val="24"/>
          <w:szCs w:val="24"/>
          <w:shd w:val="clear" w:color="auto" w:fill="FFFFFF"/>
        </w:rPr>
        <w:t>ГОСТ 30333-2007 Паспорт безопасности химической продукции. Общие требования</w:t>
      </w:r>
    </w:p>
    <w:p w14:paraId="69018E8D" w14:textId="77777777" w:rsidR="00E52413" w:rsidRDefault="00E52413" w:rsidP="00E524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3D00">
        <w:rPr>
          <w:rFonts w:ascii="Arial" w:hAnsi="Arial" w:cs="Arial"/>
          <w:sz w:val="24"/>
          <w:szCs w:val="24"/>
          <w:shd w:val="clear" w:color="auto" w:fill="FFFFFF"/>
        </w:rPr>
        <w:t>ГОСТ 31340-2013 Предупредительная маркировка химической продукции. Общие требования</w:t>
      </w:r>
    </w:p>
    <w:p w14:paraId="7BC69E65" w14:textId="77777777" w:rsidR="00E52413" w:rsidRDefault="00E52413" w:rsidP="00E524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3D00">
        <w:rPr>
          <w:rFonts w:ascii="Arial" w:hAnsi="Arial" w:cs="Arial"/>
          <w:sz w:val="24"/>
          <w:szCs w:val="24"/>
          <w:shd w:val="clear" w:color="auto" w:fill="FFFFFF"/>
        </w:rPr>
        <w:t>ГОСТ 32419-2013 Классификация опасности химической продукции. Общие требования</w:t>
      </w:r>
    </w:p>
    <w:p w14:paraId="0DB78D78" w14:textId="77777777" w:rsidR="00E52413" w:rsidRDefault="00E52413" w:rsidP="00E524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3D00">
        <w:rPr>
          <w:rFonts w:ascii="Arial" w:hAnsi="Arial" w:cs="Arial"/>
          <w:sz w:val="24"/>
          <w:szCs w:val="24"/>
          <w:shd w:val="clear" w:color="auto" w:fill="FFFFFF"/>
        </w:rPr>
        <w:t>ГОСТ 32423-2013 Классификация опасности смесевой химической продукции по воздействию на организм</w:t>
      </w:r>
    </w:p>
    <w:p w14:paraId="55BAE2F9" w14:textId="77777777" w:rsidR="00E52413" w:rsidRDefault="00E52413" w:rsidP="00E524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3D00">
        <w:rPr>
          <w:rFonts w:ascii="Arial" w:hAnsi="Arial" w:cs="Arial"/>
          <w:sz w:val="24"/>
          <w:szCs w:val="24"/>
          <w:shd w:val="clear" w:color="auto" w:fill="FFFFFF"/>
        </w:rPr>
        <w:t>ГОСТ 32424-2013 Классификация опасности химической продукции по воздействию на окружающую среду. Основные положения</w:t>
      </w:r>
    </w:p>
    <w:p w14:paraId="7DA25500" w14:textId="77777777" w:rsidR="00E52413" w:rsidRDefault="00E52413" w:rsidP="00E524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3D00">
        <w:rPr>
          <w:rFonts w:ascii="Arial" w:hAnsi="Arial" w:cs="Arial"/>
          <w:sz w:val="24"/>
          <w:szCs w:val="24"/>
          <w:shd w:val="clear" w:color="auto" w:fill="FFFFFF"/>
        </w:rPr>
        <w:t>ГОСТ 32425-2013 Классификация опасности смесевой химической продукции по воздействию на окружающую среду</w:t>
      </w:r>
    </w:p>
    <w:p w14:paraId="57A3EC71" w14:textId="77777777" w:rsidR="00E52413" w:rsidRDefault="00E52413" w:rsidP="00E524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3D00">
        <w:rPr>
          <w:rFonts w:ascii="Arial" w:hAnsi="Arial" w:cs="Arial"/>
          <w:sz w:val="24"/>
          <w:szCs w:val="24"/>
          <w:shd w:val="clear" w:color="auto" w:fill="FFFFFF"/>
        </w:rPr>
        <w:t>Р 50.1.101-2014 Руководство по выбору мер по предупреждению опасности, наносимых на предупредительную маркировку в соответствии с ГОСТ 31340–2013</w:t>
      </w:r>
    </w:p>
    <w:p w14:paraId="46B2863D" w14:textId="77777777" w:rsidR="00E52413" w:rsidRDefault="00E52413" w:rsidP="00E524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3D00">
        <w:rPr>
          <w:rFonts w:ascii="Arial" w:hAnsi="Arial" w:cs="Arial"/>
          <w:sz w:val="24"/>
          <w:szCs w:val="24"/>
          <w:shd w:val="clear" w:color="auto" w:fill="FFFFFF"/>
        </w:rPr>
        <w:t>Р 50.1.102-2014 Составление и оформление Паспорта безопасности химической продукции</w:t>
      </w:r>
    </w:p>
    <w:p w14:paraId="49D4AE2C" w14:textId="31783422" w:rsidR="00E52413" w:rsidRPr="00E52413" w:rsidRDefault="00E52413" w:rsidP="00207B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3D00">
        <w:rPr>
          <w:rFonts w:ascii="Arial" w:hAnsi="Arial" w:cs="Arial"/>
          <w:sz w:val="24"/>
          <w:szCs w:val="24"/>
          <w:shd w:val="clear" w:color="auto" w:fill="FFFFFF"/>
        </w:rPr>
        <w:t xml:space="preserve">Федеральный закон от 29 июня 2015 г. N 162-ФЗ </w:t>
      </w:r>
      <w:r w:rsidR="003C4147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DC3D00">
        <w:rPr>
          <w:rFonts w:ascii="Arial" w:hAnsi="Arial" w:cs="Arial"/>
          <w:sz w:val="24"/>
          <w:szCs w:val="24"/>
          <w:shd w:val="clear" w:color="auto" w:fill="FFFFFF"/>
        </w:rPr>
        <w:t>О стандартизации в Российской Федерации</w:t>
      </w:r>
      <w:r w:rsidR="003C4147">
        <w:rPr>
          <w:rFonts w:ascii="Arial" w:hAnsi="Arial" w:cs="Arial"/>
          <w:sz w:val="24"/>
          <w:szCs w:val="24"/>
          <w:shd w:val="clear" w:color="auto" w:fill="FFFFFF"/>
        </w:rPr>
        <w:t>»</w:t>
      </w:r>
    </w:p>
    <w:p w14:paraId="7F2AA9EB" w14:textId="77777777" w:rsidR="00CD21E8" w:rsidRDefault="00CD21E8" w:rsidP="00FA01A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14:paraId="0CE38E93" w14:textId="77777777" w:rsidR="00B540E2" w:rsidRPr="00EE0A4D" w:rsidRDefault="00B540E2" w:rsidP="00B540E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B540E2" w:rsidRPr="00EE0A4D" w:rsidSect="00207BC5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F6B63" w14:textId="77777777" w:rsidR="00314BB7" w:rsidRDefault="00314BB7" w:rsidP="00DC3D00">
      <w:pPr>
        <w:spacing w:after="0" w:line="240" w:lineRule="auto"/>
      </w:pPr>
      <w:r>
        <w:separator/>
      </w:r>
    </w:p>
  </w:endnote>
  <w:endnote w:type="continuationSeparator" w:id="0">
    <w:p w14:paraId="2A5467AC" w14:textId="77777777" w:rsidR="00314BB7" w:rsidRDefault="00314BB7" w:rsidP="00DC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458220"/>
      <w:docPartObj>
        <w:docPartGallery w:val="Page Numbers (Bottom of Page)"/>
        <w:docPartUnique/>
      </w:docPartObj>
    </w:sdtPr>
    <w:sdtEndPr/>
    <w:sdtContent>
      <w:p w14:paraId="13DB656D" w14:textId="6A7B6C43" w:rsidR="00E35C14" w:rsidRDefault="006D1929">
        <w:pPr>
          <w:pStyle w:val="a6"/>
          <w:jc w:val="right"/>
        </w:pPr>
        <w:r w:rsidRPr="00DC3D00">
          <w:rPr>
            <w:rFonts w:ascii="Arial" w:hAnsi="Arial" w:cs="Arial"/>
          </w:rPr>
          <w:fldChar w:fldCharType="begin"/>
        </w:r>
        <w:r w:rsidR="00E35C14" w:rsidRPr="00DC3D00">
          <w:rPr>
            <w:rFonts w:ascii="Arial" w:hAnsi="Arial" w:cs="Arial"/>
          </w:rPr>
          <w:instrText xml:space="preserve"> PAGE   \* MERGEFORMAT </w:instrText>
        </w:r>
        <w:r w:rsidRPr="00DC3D00">
          <w:rPr>
            <w:rFonts w:ascii="Arial" w:hAnsi="Arial" w:cs="Arial"/>
          </w:rPr>
          <w:fldChar w:fldCharType="separate"/>
        </w:r>
        <w:r w:rsidR="00C57F7A">
          <w:rPr>
            <w:rFonts w:ascii="Arial" w:hAnsi="Arial" w:cs="Arial"/>
            <w:noProof/>
          </w:rPr>
          <w:t>1</w:t>
        </w:r>
        <w:r w:rsidRPr="00DC3D00">
          <w:rPr>
            <w:rFonts w:ascii="Arial" w:hAnsi="Arial" w:cs="Arial"/>
          </w:rPr>
          <w:fldChar w:fldCharType="end"/>
        </w:r>
        <w:r w:rsidR="00E35C14">
          <w:rPr>
            <w:rFonts w:ascii="Arial" w:hAnsi="Arial" w:cs="Arial"/>
          </w:rPr>
          <w:t xml:space="preserve"> из </w:t>
        </w:r>
        <w:r w:rsidR="00E35C14">
          <w:rPr>
            <w:rFonts w:ascii="Arial" w:hAnsi="Arial" w:cs="Arial"/>
            <w:lang w:val="en-US"/>
          </w:rPr>
          <w:t>4</w:t>
        </w:r>
        <w:r w:rsidR="00E35C14">
          <w:t xml:space="preserve"> </w:t>
        </w:r>
      </w:p>
    </w:sdtContent>
  </w:sdt>
  <w:p w14:paraId="62CEC9E2" w14:textId="77777777" w:rsidR="00E35C14" w:rsidRDefault="00E35C14" w:rsidP="00DC3D0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360A9" w14:textId="77777777" w:rsidR="00314BB7" w:rsidRDefault="00314BB7" w:rsidP="00DC3D00">
      <w:pPr>
        <w:spacing w:after="0" w:line="240" w:lineRule="auto"/>
      </w:pPr>
      <w:r>
        <w:separator/>
      </w:r>
    </w:p>
  </w:footnote>
  <w:footnote w:type="continuationSeparator" w:id="0">
    <w:p w14:paraId="5F289D59" w14:textId="77777777" w:rsidR="00314BB7" w:rsidRDefault="00314BB7" w:rsidP="00DC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7D54"/>
    <w:multiLevelType w:val="multilevel"/>
    <w:tmpl w:val="9B30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15851"/>
    <w:multiLevelType w:val="hybridMultilevel"/>
    <w:tmpl w:val="48348524"/>
    <w:lvl w:ilvl="0" w:tplc="954E7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51DAB"/>
    <w:multiLevelType w:val="multilevel"/>
    <w:tmpl w:val="AC68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61794"/>
    <w:multiLevelType w:val="multilevel"/>
    <w:tmpl w:val="98DE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919D5"/>
    <w:multiLevelType w:val="hybridMultilevel"/>
    <w:tmpl w:val="5928D628"/>
    <w:lvl w:ilvl="0" w:tplc="954E7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A40F7"/>
    <w:multiLevelType w:val="multilevel"/>
    <w:tmpl w:val="17E6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C7328"/>
    <w:multiLevelType w:val="hybridMultilevel"/>
    <w:tmpl w:val="32E852D8"/>
    <w:lvl w:ilvl="0" w:tplc="954E7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53DA3"/>
    <w:multiLevelType w:val="multilevel"/>
    <w:tmpl w:val="B454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32413"/>
    <w:multiLevelType w:val="hybridMultilevel"/>
    <w:tmpl w:val="6D1E9630"/>
    <w:lvl w:ilvl="0" w:tplc="954E7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B781D"/>
    <w:multiLevelType w:val="multilevel"/>
    <w:tmpl w:val="92BA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202FD"/>
    <w:multiLevelType w:val="multilevel"/>
    <w:tmpl w:val="C376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23BEC"/>
    <w:multiLevelType w:val="hybridMultilevel"/>
    <w:tmpl w:val="179C3A52"/>
    <w:lvl w:ilvl="0" w:tplc="954E7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2A77A8"/>
    <w:multiLevelType w:val="multilevel"/>
    <w:tmpl w:val="6E6A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C5"/>
    <w:rsid w:val="000327FD"/>
    <w:rsid w:val="0006678D"/>
    <w:rsid w:val="0007109B"/>
    <w:rsid w:val="00207BC5"/>
    <w:rsid w:val="003017E9"/>
    <w:rsid w:val="00314BB7"/>
    <w:rsid w:val="003A5729"/>
    <w:rsid w:val="003C4147"/>
    <w:rsid w:val="00407D20"/>
    <w:rsid w:val="0045319A"/>
    <w:rsid w:val="0055074F"/>
    <w:rsid w:val="0064373F"/>
    <w:rsid w:val="00687318"/>
    <w:rsid w:val="006D1929"/>
    <w:rsid w:val="007E3784"/>
    <w:rsid w:val="00980392"/>
    <w:rsid w:val="009B402E"/>
    <w:rsid w:val="00A70B88"/>
    <w:rsid w:val="00AB35C1"/>
    <w:rsid w:val="00B540E2"/>
    <w:rsid w:val="00BA5AFD"/>
    <w:rsid w:val="00BD3AA1"/>
    <w:rsid w:val="00C57F7A"/>
    <w:rsid w:val="00CD21E8"/>
    <w:rsid w:val="00D15927"/>
    <w:rsid w:val="00D734B2"/>
    <w:rsid w:val="00DC3D00"/>
    <w:rsid w:val="00E35C14"/>
    <w:rsid w:val="00E52413"/>
    <w:rsid w:val="00EE0A4D"/>
    <w:rsid w:val="00F25CE1"/>
    <w:rsid w:val="00F50582"/>
    <w:rsid w:val="00FA01A0"/>
    <w:rsid w:val="00F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6012"/>
  <w15:docId w15:val="{6DC059E8-D3B2-4001-BA98-F11387E8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92"/>
  </w:style>
  <w:style w:type="paragraph" w:styleId="1">
    <w:name w:val="heading 1"/>
    <w:basedOn w:val="a"/>
    <w:link w:val="10"/>
    <w:uiPriority w:val="9"/>
    <w:qFormat/>
    <w:rsid w:val="00207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B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207B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D00"/>
  </w:style>
  <w:style w:type="paragraph" w:styleId="a6">
    <w:name w:val="footer"/>
    <w:basedOn w:val="a"/>
    <w:link w:val="a7"/>
    <w:uiPriority w:val="99"/>
    <w:unhideWhenUsed/>
    <w:rsid w:val="00DC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D00"/>
  </w:style>
  <w:style w:type="paragraph" w:styleId="a8">
    <w:name w:val="Normal (Web)"/>
    <w:basedOn w:val="a"/>
    <w:uiPriority w:val="99"/>
    <w:semiHidden/>
    <w:unhideWhenUsed/>
    <w:rsid w:val="00DC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A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A01A0"/>
    <w:rPr>
      <w:color w:val="0000FF"/>
      <w:u w:val="single"/>
    </w:rPr>
  </w:style>
  <w:style w:type="character" w:customStyle="1" w:styleId="single-serviceway-title">
    <w:name w:val="single-service__way-title"/>
    <w:basedOn w:val="a0"/>
    <w:rsid w:val="00B5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032">
          <w:marLeft w:val="421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4580">
          <w:marLeft w:val="421"/>
          <w:marRight w:val="0"/>
          <w:marTop w:val="263"/>
          <w:marBottom w:val="0"/>
          <w:divBdr>
            <w:top w:val="none" w:sz="0" w:space="0" w:color="auto"/>
            <w:left w:val="dashed" w:sz="12" w:space="31" w:color="2A3948"/>
            <w:bottom w:val="none" w:sz="0" w:space="0" w:color="auto"/>
            <w:right w:val="none" w:sz="0" w:space="0" w:color="auto"/>
          </w:divBdr>
        </w:div>
      </w:divsChild>
    </w:div>
    <w:div w:id="911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standart-1</dc:creator>
  <cp:keywords/>
  <dc:description/>
  <cp:lastModifiedBy>Юрий Коваленков</cp:lastModifiedBy>
  <cp:revision>2</cp:revision>
  <dcterms:created xsi:type="dcterms:W3CDTF">2022-03-14T10:53:00Z</dcterms:created>
  <dcterms:modified xsi:type="dcterms:W3CDTF">2022-03-14T10:53:00Z</dcterms:modified>
</cp:coreProperties>
</file>